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D1" w:rsidRDefault="0045741B">
      <w:pPr>
        <w:pStyle w:val="a3"/>
        <w:spacing w:before="59"/>
        <w:ind w:left="2836" w:right="2"/>
        <w:jc w:val="center"/>
      </w:pPr>
      <w:r>
        <w:rPr>
          <w:spacing w:val="-2"/>
        </w:rPr>
        <w:t>ЗАТВЕРДЖЕНО</w:t>
      </w:r>
    </w:p>
    <w:p w:rsidR="000F50D1" w:rsidRDefault="0045741B">
      <w:pPr>
        <w:pStyle w:val="a3"/>
        <w:tabs>
          <w:tab w:val="left" w:pos="6057"/>
          <w:tab w:val="left" w:pos="8774"/>
        </w:tabs>
        <w:ind w:left="3889" w:right="996" w:hanging="57"/>
        <w:jc w:val="center"/>
      </w:pPr>
      <w:r>
        <w:t xml:space="preserve">постановою Кабінету Міністрів України від </w:t>
      </w:r>
      <w:r>
        <w:rPr>
          <w:u w:val="single"/>
        </w:rPr>
        <w:tab/>
      </w:r>
      <w:r>
        <w:t xml:space="preserve">2025 р. № </w:t>
      </w:r>
      <w:r>
        <w:rPr>
          <w:u w:val="single"/>
        </w:rPr>
        <w:tab/>
      </w:r>
    </w:p>
    <w:p w:rsidR="000F50D1" w:rsidRDefault="000F50D1">
      <w:pPr>
        <w:pStyle w:val="a3"/>
      </w:pPr>
    </w:p>
    <w:p w:rsidR="000F50D1" w:rsidRDefault="000F50D1">
      <w:pPr>
        <w:pStyle w:val="a3"/>
        <w:spacing w:before="38"/>
      </w:pPr>
    </w:p>
    <w:p w:rsidR="000F50D1" w:rsidRDefault="0045741B">
      <w:pPr>
        <w:pStyle w:val="a4"/>
        <w:ind w:firstLine="0"/>
      </w:pPr>
      <w:r>
        <w:rPr>
          <w:spacing w:val="-2"/>
        </w:rPr>
        <w:t>ЗМІНИ,</w:t>
      </w:r>
    </w:p>
    <w:p w:rsidR="000F50D1" w:rsidRDefault="0045741B">
      <w:pPr>
        <w:pStyle w:val="a4"/>
        <w:ind w:left="442" w:right="443"/>
      </w:pPr>
      <w:r>
        <w:t xml:space="preserve">що вносяться </w:t>
      </w:r>
      <w:r w:rsidR="00B32FD9">
        <w:t xml:space="preserve">до </w:t>
      </w:r>
      <w:bookmarkStart w:id="0" w:name="_GoBack"/>
      <w:bookmarkEnd w:id="0"/>
      <w:r>
        <w:t>Порядку відшкодування збитків, завданих водокористувачам</w:t>
      </w:r>
      <w:r>
        <w:rPr>
          <w:spacing w:val="-6"/>
        </w:rPr>
        <w:t xml:space="preserve"> </w:t>
      </w:r>
      <w:r>
        <w:t>припиненням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зміною</w:t>
      </w:r>
      <w:r>
        <w:rPr>
          <w:spacing w:val="-6"/>
        </w:rPr>
        <w:t xml:space="preserve"> </w:t>
      </w:r>
      <w:r>
        <w:t>умов</w:t>
      </w:r>
      <w:r>
        <w:rPr>
          <w:spacing w:val="-7"/>
        </w:rPr>
        <w:t xml:space="preserve"> </w:t>
      </w:r>
      <w:r>
        <w:t xml:space="preserve">спеціального </w:t>
      </w:r>
      <w:r>
        <w:rPr>
          <w:spacing w:val="-2"/>
        </w:rPr>
        <w:t>водокористування</w:t>
      </w:r>
    </w:p>
    <w:p w:rsidR="000F50D1" w:rsidRDefault="0045741B">
      <w:pPr>
        <w:pStyle w:val="a5"/>
        <w:numPr>
          <w:ilvl w:val="0"/>
          <w:numId w:val="1"/>
        </w:numPr>
        <w:tabs>
          <w:tab w:val="left" w:pos="989"/>
        </w:tabs>
        <w:spacing w:before="200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доповнити</w:t>
      </w:r>
      <w:r>
        <w:rPr>
          <w:spacing w:val="-2"/>
          <w:sz w:val="28"/>
        </w:rPr>
        <w:t xml:space="preserve"> </w:t>
      </w:r>
      <w:r>
        <w:rPr>
          <w:sz w:val="28"/>
        </w:rPr>
        <w:t>новим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абзацом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змісту:</w:t>
      </w:r>
    </w:p>
    <w:p w:rsidR="000F50D1" w:rsidRDefault="0045741B">
      <w:pPr>
        <w:pStyle w:val="a3"/>
        <w:ind w:left="142" w:right="138" w:firstLine="567"/>
        <w:jc w:val="both"/>
      </w:pPr>
      <w:r>
        <w:t>«Збитки, завдані водокористувачам у випадках обмеження прав водокористувачів, які здійснюють спеціальне водокористування, відшкодуванню не підлягають.»;</w:t>
      </w:r>
    </w:p>
    <w:p w:rsidR="000F50D1" w:rsidRDefault="000F50D1">
      <w:pPr>
        <w:pStyle w:val="a3"/>
      </w:pPr>
    </w:p>
    <w:p w:rsidR="000F50D1" w:rsidRDefault="0045741B">
      <w:pPr>
        <w:pStyle w:val="a5"/>
        <w:numPr>
          <w:ilvl w:val="0"/>
          <w:numId w:val="1"/>
        </w:numPr>
        <w:tabs>
          <w:tab w:val="left" w:pos="989"/>
        </w:tabs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такій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редакції:</w:t>
      </w:r>
    </w:p>
    <w:p w:rsidR="000F50D1" w:rsidRDefault="0045741B">
      <w:pPr>
        <w:pStyle w:val="a3"/>
        <w:ind w:left="142" w:right="138" w:firstLine="567"/>
        <w:jc w:val="both"/>
      </w:pPr>
      <w:r>
        <w:t>«5. Встановлення факту припинення права або зміни умов спеціального водокористування,</w:t>
      </w:r>
      <w:r>
        <w:rPr>
          <w:spacing w:val="-12"/>
        </w:rPr>
        <w:t xml:space="preserve"> </w:t>
      </w:r>
      <w:r>
        <w:t>дій</w:t>
      </w:r>
      <w:r>
        <w:rPr>
          <w:spacing w:val="-12"/>
        </w:rPr>
        <w:t xml:space="preserve"> </w:t>
      </w:r>
      <w:r>
        <w:t>осіб,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призвели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припинення</w:t>
      </w:r>
      <w:r>
        <w:rPr>
          <w:spacing w:val="-12"/>
        </w:rPr>
        <w:t xml:space="preserve"> </w:t>
      </w:r>
      <w:r>
        <w:t>такого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зміни умов, здійснюється Держекоінспекцією та її територіальними органами</w:t>
      </w:r>
      <w:r>
        <w:rPr>
          <w:i/>
        </w:rPr>
        <w:t>.</w:t>
      </w:r>
      <w:r>
        <w:t>»;</w:t>
      </w:r>
    </w:p>
    <w:p w:rsidR="000F50D1" w:rsidRDefault="000F50D1">
      <w:pPr>
        <w:pStyle w:val="a3"/>
      </w:pPr>
    </w:p>
    <w:p w:rsidR="000F50D1" w:rsidRDefault="0045741B">
      <w:pPr>
        <w:pStyle w:val="a5"/>
        <w:numPr>
          <w:ilvl w:val="0"/>
          <w:numId w:val="1"/>
        </w:numPr>
        <w:tabs>
          <w:tab w:val="left" w:pos="989"/>
        </w:tabs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9 </w:t>
      </w:r>
      <w:r>
        <w:rPr>
          <w:spacing w:val="-2"/>
          <w:sz w:val="28"/>
        </w:rPr>
        <w:t>виключити.</w:t>
      </w:r>
    </w:p>
    <w:p w:rsidR="000F50D1" w:rsidRDefault="000F50D1">
      <w:pPr>
        <w:pStyle w:val="a3"/>
        <w:rPr>
          <w:sz w:val="20"/>
        </w:rPr>
      </w:pPr>
    </w:p>
    <w:p w:rsidR="000F50D1" w:rsidRDefault="0045741B">
      <w:pPr>
        <w:pStyle w:val="a3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2808922</wp:posOffset>
                </wp:positionH>
                <wp:positionV relativeFrom="paragraph">
                  <wp:posOffset>259310</wp:posOffset>
                </wp:positionV>
                <wp:extent cx="2933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1F53D" id="Graphic 1" o:spid="_x0000_s1026" style="position:absolute;margin-left:221.15pt;margin-top:20.4pt;width:23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d0IAIAAH8EAAAOAAAAZHJzL2Uyb0RvYy54bWysVMFu2zAMvQ/YPwi6L05SY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" path="m,l2933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0F50D1" w:rsidRDefault="000F50D1">
      <w:pPr>
        <w:pStyle w:val="a3"/>
        <w:spacing w:before="26"/>
        <w:rPr>
          <w:sz w:val="20"/>
        </w:rPr>
      </w:pPr>
    </w:p>
    <w:sectPr w:rsidR="000F50D1">
      <w:type w:val="continuous"/>
      <w:pgSz w:w="11910" w:h="16840"/>
      <w:pgMar w:top="720" w:right="566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679"/>
    <w:multiLevelType w:val="hybridMultilevel"/>
    <w:tmpl w:val="9FBA28EA"/>
    <w:lvl w:ilvl="0" w:tplc="0D248F36">
      <w:start w:val="1"/>
      <w:numFmt w:val="decimal"/>
      <w:lvlText w:val="%1."/>
      <w:lvlJc w:val="left"/>
      <w:pPr>
        <w:ind w:left="98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ACC4ED0">
      <w:numFmt w:val="bullet"/>
      <w:lvlText w:val="•"/>
      <w:lvlJc w:val="left"/>
      <w:pPr>
        <w:ind w:left="1860" w:hanging="280"/>
      </w:pPr>
      <w:rPr>
        <w:rFonts w:hint="default"/>
        <w:lang w:val="uk-UA" w:eastAsia="en-US" w:bidi="ar-SA"/>
      </w:rPr>
    </w:lvl>
    <w:lvl w:ilvl="2" w:tplc="04CA15F4">
      <w:numFmt w:val="bullet"/>
      <w:lvlText w:val="•"/>
      <w:lvlJc w:val="left"/>
      <w:pPr>
        <w:ind w:left="2740" w:hanging="280"/>
      </w:pPr>
      <w:rPr>
        <w:rFonts w:hint="default"/>
        <w:lang w:val="uk-UA" w:eastAsia="en-US" w:bidi="ar-SA"/>
      </w:rPr>
    </w:lvl>
    <w:lvl w:ilvl="3" w:tplc="6F28DF7A">
      <w:numFmt w:val="bullet"/>
      <w:lvlText w:val="•"/>
      <w:lvlJc w:val="left"/>
      <w:pPr>
        <w:ind w:left="3620" w:hanging="280"/>
      </w:pPr>
      <w:rPr>
        <w:rFonts w:hint="default"/>
        <w:lang w:val="uk-UA" w:eastAsia="en-US" w:bidi="ar-SA"/>
      </w:rPr>
    </w:lvl>
    <w:lvl w:ilvl="4" w:tplc="C5143A98">
      <w:numFmt w:val="bullet"/>
      <w:lvlText w:val="•"/>
      <w:lvlJc w:val="left"/>
      <w:pPr>
        <w:ind w:left="4500" w:hanging="280"/>
      </w:pPr>
      <w:rPr>
        <w:rFonts w:hint="default"/>
        <w:lang w:val="uk-UA" w:eastAsia="en-US" w:bidi="ar-SA"/>
      </w:rPr>
    </w:lvl>
    <w:lvl w:ilvl="5" w:tplc="2C68E0E6">
      <w:numFmt w:val="bullet"/>
      <w:lvlText w:val="•"/>
      <w:lvlJc w:val="left"/>
      <w:pPr>
        <w:ind w:left="5380" w:hanging="280"/>
      </w:pPr>
      <w:rPr>
        <w:rFonts w:hint="default"/>
        <w:lang w:val="uk-UA" w:eastAsia="en-US" w:bidi="ar-SA"/>
      </w:rPr>
    </w:lvl>
    <w:lvl w:ilvl="6" w:tplc="97528B24">
      <w:numFmt w:val="bullet"/>
      <w:lvlText w:val="•"/>
      <w:lvlJc w:val="left"/>
      <w:pPr>
        <w:ind w:left="6260" w:hanging="280"/>
      </w:pPr>
      <w:rPr>
        <w:rFonts w:hint="default"/>
        <w:lang w:val="uk-UA" w:eastAsia="en-US" w:bidi="ar-SA"/>
      </w:rPr>
    </w:lvl>
    <w:lvl w:ilvl="7" w:tplc="718CA962">
      <w:numFmt w:val="bullet"/>
      <w:lvlText w:val="•"/>
      <w:lvlJc w:val="left"/>
      <w:pPr>
        <w:ind w:left="7140" w:hanging="280"/>
      </w:pPr>
      <w:rPr>
        <w:rFonts w:hint="default"/>
        <w:lang w:val="uk-UA" w:eastAsia="en-US" w:bidi="ar-SA"/>
      </w:rPr>
    </w:lvl>
    <w:lvl w:ilvl="8" w:tplc="BEFAF12E">
      <w:numFmt w:val="bullet"/>
      <w:lvlText w:val="•"/>
      <w:lvlJc w:val="left"/>
      <w:pPr>
        <w:ind w:left="8020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0D1"/>
    <w:rsid w:val="000F50D1"/>
    <w:rsid w:val="0045741B"/>
    <w:rsid w:val="008C3E0B"/>
    <w:rsid w:val="00B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5E11"/>
  <w15:docId w15:val="{894E1F38-80F1-409E-A69B-F9B76C2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89" w:hanging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2025-03-27T11:28:00Z</cp:lastPrinted>
  <dcterms:created xsi:type="dcterms:W3CDTF">2025-03-27T11:18:00Z</dcterms:created>
  <dcterms:modified xsi:type="dcterms:W3CDTF">2025-03-28T08:16:00Z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2025-03-27T00:00:00Z</vt:filetime>
  </property>
  <property fmtid="{D5CDD505-2E9C-101B-9397-08002B2CF9AE}" pid="5" name="Producer">
    <vt:lpwstr>Aspose.PDF for .NET 23.11.1</vt:lpwstr>
  </property>
</Properties>
</file>